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F17" w:rsidRPr="00AC6389" w:rsidRDefault="00420ED2" w:rsidP="00E255BA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AC6389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AC6389">
        <w:rPr>
          <w:b/>
          <w:color w:val="auto"/>
          <w:sz w:val="32"/>
          <w:szCs w:val="32"/>
          <w:lang w:val="es-ES"/>
        </w:rPr>
        <w:t>N° 2.</w:t>
      </w:r>
      <w:r w:rsidR="00E630C1" w:rsidRPr="00AC6389">
        <w:rPr>
          <w:b/>
          <w:color w:val="auto"/>
          <w:sz w:val="32"/>
          <w:szCs w:val="32"/>
          <w:lang w:val="es-ES"/>
        </w:rPr>
        <w:t>7</w:t>
      </w:r>
      <w:r w:rsidR="001A62D2" w:rsidRPr="00AC6389">
        <w:rPr>
          <w:b/>
          <w:color w:val="auto"/>
          <w:sz w:val="32"/>
          <w:szCs w:val="32"/>
          <w:lang w:val="es-ES"/>
        </w:rPr>
        <w:t>1</w:t>
      </w:r>
      <w:r w:rsidR="00E255BA" w:rsidRPr="00AC6389">
        <w:rPr>
          <w:b/>
          <w:color w:val="auto"/>
          <w:sz w:val="32"/>
          <w:szCs w:val="32"/>
          <w:lang w:val="es-ES"/>
        </w:rPr>
        <w:t>1</w:t>
      </w:r>
      <w:r w:rsidRPr="00AC6389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E255BA" w:rsidRPr="00AC6389" w:rsidRDefault="00E255BA" w:rsidP="00E255BA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p w:rsidR="00E255BA" w:rsidRPr="00AC6389" w:rsidRDefault="00E255BA" w:rsidP="00E255BA">
      <w:pPr>
        <w:jc w:val="center"/>
        <w:rPr>
          <w:b/>
          <w:color w:val="auto"/>
          <w:sz w:val="32"/>
          <w:szCs w:val="24"/>
          <w:lang w:val="es-ES"/>
        </w:rPr>
      </w:pPr>
      <w:r w:rsidRPr="00AC6389">
        <w:rPr>
          <w:b/>
          <w:color w:val="auto"/>
          <w:sz w:val="32"/>
          <w:szCs w:val="24"/>
          <w:lang w:val="es-ES"/>
        </w:rPr>
        <w:t xml:space="preserve">Prorrogar la Ordenanza Municipal N° 2.584/25 por 180 días </w:t>
      </w:r>
    </w:p>
    <w:p w:rsidR="00E255BA" w:rsidRPr="00AC6389" w:rsidRDefault="00E255BA" w:rsidP="00E255BA">
      <w:pPr>
        <w:rPr>
          <w:b/>
          <w:color w:val="auto"/>
          <w:sz w:val="28"/>
          <w:szCs w:val="24"/>
          <w:lang w:val="es-ES"/>
        </w:rPr>
      </w:pPr>
    </w:p>
    <w:p w:rsidR="00E255BA" w:rsidRPr="00AC6389" w:rsidRDefault="00E255BA" w:rsidP="00E255BA">
      <w:pPr>
        <w:rPr>
          <w:b/>
          <w:color w:val="auto"/>
          <w:sz w:val="28"/>
          <w:szCs w:val="24"/>
          <w:lang w:val="es-ES"/>
        </w:rPr>
      </w:pPr>
      <w:r w:rsidRPr="00AC6389">
        <w:rPr>
          <w:b/>
          <w:color w:val="auto"/>
          <w:sz w:val="28"/>
          <w:szCs w:val="24"/>
          <w:lang w:val="es-ES"/>
        </w:rPr>
        <w:t>VISTO: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  <w:r w:rsidRPr="00AC6389">
        <w:rPr>
          <w:b/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 xml:space="preserve">La Ley XVI N° 46 de Corporaciones Municipales; la Ordenanza Municipal N° </w:t>
      </w:r>
      <w:bookmarkStart w:id="0" w:name="_GoBack"/>
      <w:bookmarkEnd w:id="0"/>
      <w:r w:rsidRPr="00AC6389">
        <w:rPr>
          <w:color w:val="auto"/>
          <w:szCs w:val="24"/>
          <w:lang w:val="es-ES"/>
        </w:rPr>
        <w:t>2.118/23 (PDT), N° 2.584/25; la Nota N° 447/26 del Honorable Concejo Deliberante de Trevelin; y el Despacho de Comisión Obras Públicas N° 222/26; Y,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b/>
          <w:color w:val="auto"/>
          <w:sz w:val="28"/>
          <w:szCs w:val="24"/>
          <w:lang w:val="es-ES"/>
        </w:rPr>
      </w:pPr>
      <w:r w:rsidRPr="00AC6389">
        <w:rPr>
          <w:b/>
          <w:color w:val="auto"/>
          <w:sz w:val="28"/>
          <w:szCs w:val="24"/>
          <w:lang w:val="es-ES"/>
        </w:rPr>
        <w:t>CONSIDERANDO: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  <w:t>Que, la Ley Provincial XVI N° 46 de Corporaciones Municipales, Artículo 30º, establece que corresponde al Concejo Deliberante el ejercicio de sus facultades constitucionales, sancionando las ordenanzas y disposiciones pertinentes.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  <w:t>Que, mediante Ordenanza Municipal N° 2.118/23, se aprobó el Plan de Desarrollo Territorial 2.023 de la ciudad de Trevelin.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  <w:t>Que, mediante la Ordenanza Municipal N° 2.584/25, se estableció la Moratoria para empadronamiento de obras particulares ejecutadas sin permiso previo municipal.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i/>
          <w:color w:val="auto"/>
          <w:szCs w:val="24"/>
          <w:lang w:val="es-ES"/>
        </w:rPr>
      </w:pP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  <w:t xml:space="preserve">Que, mediante la Nota N° 447/26, ingresada a HCD, la Secretaria de Obras Publicas de la municipalidad de Trevelin solicita: </w:t>
      </w:r>
      <w:r w:rsidRPr="00AC6389">
        <w:rPr>
          <w:i/>
          <w:color w:val="auto"/>
          <w:szCs w:val="24"/>
          <w:lang w:val="es-ES"/>
        </w:rPr>
        <w:t>“la sanción de una Ordenanza Municipal que disponga la prórroga de 180 días del plazo establecido para la presentación de planos de obra sin autorización municipal previa.</w:t>
      </w:r>
    </w:p>
    <w:p w:rsidR="00E255BA" w:rsidRPr="00AC6389" w:rsidRDefault="00E255BA" w:rsidP="00E255BA">
      <w:pPr>
        <w:rPr>
          <w:i/>
          <w:color w:val="auto"/>
          <w:szCs w:val="24"/>
          <w:lang w:val="es-ES"/>
        </w:rPr>
      </w:pPr>
      <w:r w:rsidRPr="00AC6389">
        <w:rPr>
          <w:i/>
          <w:color w:val="auto"/>
          <w:szCs w:val="24"/>
          <w:lang w:val="es-ES"/>
        </w:rPr>
        <w:t xml:space="preserve">El motivo que incentiva la misma, es que </w:t>
      </w:r>
      <w:proofErr w:type="spellStart"/>
      <w:r w:rsidRPr="00AC6389">
        <w:rPr>
          <w:i/>
          <w:color w:val="auto"/>
          <w:szCs w:val="24"/>
          <w:lang w:val="es-ES"/>
        </w:rPr>
        <w:t>Ia</w:t>
      </w:r>
      <w:proofErr w:type="spellEnd"/>
      <w:r w:rsidRPr="00AC6389">
        <w:rPr>
          <w:i/>
          <w:color w:val="auto"/>
          <w:szCs w:val="24"/>
          <w:lang w:val="es-ES"/>
        </w:rPr>
        <w:t xml:space="preserve"> medida implementada ha demostrado resultados positivos logrando la presentación de 62 planos durante el plazo otorgado, lo que evidencia </w:t>
      </w:r>
      <w:proofErr w:type="spellStart"/>
      <w:r w:rsidRPr="00AC6389">
        <w:rPr>
          <w:i/>
          <w:color w:val="auto"/>
          <w:szCs w:val="24"/>
          <w:lang w:val="es-ES"/>
        </w:rPr>
        <w:t>Ia</w:t>
      </w:r>
      <w:proofErr w:type="spellEnd"/>
      <w:r w:rsidRPr="00AC6389">
        <w:rPr>
          <w:i/>
          <w:color w:val="auto"/>
          <w:szCs w:val="24"/>
          <w:lang w:val="es-ES"/>
        </w:rPr>
        <w:t xml:space="preserve"> necesidad y el impacto favorable de la política de regularización para </w:t>
      </w:r>
      <w:proofErr w:type="spellStart"/>
      <w:r w:rsidRPr="00AC6389">
        <w:rPr>
          <w:i/>
          <w:color w:val="auto"/>
          <w:szCs w:val="24"/>
          <w:lang w:val="es-ES"/>
        </w:rPr>
        <w:t>Ios</w:t>
      </w:r>
      <w:proofErr w:type="spellEnd"/>
      <w:r w:rsidRPr="00AC6389">
        <w:rPr>
          <w:i/>
          <w:color w:val="auto"/>
          <w:szCs w:val="24"/>
          <w:lang w:val="es-ES"/>
        </w:rPr>
        <w:t xml:space="preserve"> vecinos y el ordenamiento territorial del municipio.</w:t>
      </w:r>
    </w:p>
    <w:p w:rsidR="00E255BA" w:rsidRPr="00AC6389" w:rsidRDefault="00E255BA" w:rsidP="00E255BA">
      <w:pPr>
        <w:rPr>
          <w:i/>
          <w:color w:val="auto"/>
          <w:szCs w:val="24"/>
          <w:lang w:val="es-ES"/>
        </w:rPr>
      </w:pPr>
      <w:r w:rsidRPr="00AC6389">
        <w:rPr>
          <w:i/>
          <w:color w:val="auto"/>
          <w:szCs w:val="24"/>
          <w:lang w:val="es-ES"/>
        </w:rPr>
        <w:t>Aún subsisten casos de contribuyentes que no pudieron completar los tramites en el plazo inicial, por lo que solicito otorgar una segunda prórroga de 180 días.</w:t>
      </w:r>
    </w:p>
    <w:p w:rsidR="00E255BA" w:rsidRPr="00AC6389" w:rsidRDefault="00E255BA" w:rsidP="00E255BA">
      <w:pPr>
        <w:rPr>
          <w:i/>
          <w:color w:val="auto"/>
          <w:szCs w:val="24"/>
          <w:lang w:val="es-ES"/>
        </w:rPr>
      </w:pPr>
      <w:r w:rsidRPr="00AC6389">
        <w:rPr>
          <w:i/>
          <w:color w:val="auto"/>
          <w:szCs w:val="24"/>
          <w:lang w:val="es-ES"/>
        </w:rPr>
        <w:t xml:space="preserve">Por </w:t>
      </w:r>
      <w:proofErr w:type="spellStart"/>
      <w:r w:rsidRPr="00AC6389">
        <w:rPr>
          <w:i/>
          <w:color w:val="auto"/>
          <w:szCs w:val="24"/>
          <w:lang w:val="es-ES"/>
        </w:rPr>
        <w:t>Io</w:t>
      </w:r>
      <w:proofErr w:type="spellEnd"/>
      <w:r w:rsidRPr="00AC6389">
        <w:rPr>
          <w:i/>
          <w:color w:val="auto"/>
          <w:szCs w:val="24"/>
          <w:lang w:val="es-ES"/>
        </w:rPr>
        <w:t xml:space="preserve"> expuesto, requiero se evalué la presente y se gire a la comisión correspondiente para su tratamiento”.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  <w:t>Que, mediante el Despacho de Comisión de Obras Públicas N° 222/26 se resuelve otorgar la prórroga solicitada.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ab/>
        <w:t>Que, el Cuerpo Legislativo del Honorable Concejo Deliberante de la Municipalidad de Trevelin se expide de lo expuesto ut supra a fin de sancionar la presente normativa.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b/>
          <w:color w:val="auto"/>
          <w:sz w:val="28"/>
          <w:szCs w:val="24"/>
          <w:lang w:val="es-ES"/>
        </w:rPr>
      </w:pPr>
      <w:r w:rsidRPr="00AC6389">
        <w:rPr>
          <w:b/>
          <w:color w:val="auto"/>
          <w:sz w:val="28"/>
          <w:szCs w:val="24"/>
          <w:lang w:val="es-ES"/>
        </w:rPr>
        <w:t>POR ELLO: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  <w:r w:rsidRPr="00AC6389">
        <w:rPr>
          <w:b/>
          <w:color w:val="auto"/>
          <w:szCs w:val="24"/>
          <w:lang w:val="es-ES"/>
        </w:rPr>
        <w:tab/>
      </w:r>
      <w:r w:rsidRPr="00AC6389">
        <w:rPr>
          <w:b/>
          <w:color w:val="auto"/>
          <w:szCs w:val="24"/>
          <w:lang w:val="es-ES"/>
        </w:rPr>
        <w:tab/>
      </w:r>
      <w:r w:rsidRPr="00AC6389">
        <w:rPr>
          <w:color w:val="auto"/>
          <w:szCs w:val="24"/>
          <w:lang w:val="es-ES"/>
        </w:rPr>
        <w:t>El Honorable Concejo Deliberante de la Municipalidad de Trevelin, en uso de las facultades que le confiere la Ley XVI Nº 46 de Corporaciones Municipales, sanciona la presente: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jc w:val="center"/>
        <w:rPr>
          <w:b/>
          <w:color w:val="auto"/>
          <w:sz w:val="32"/>
          <w:szCs w:val="24"/>
          <w:lang w:val="es-ES"/>
        </w:rPr>
      </w:pPr>
      <w:r w:rsidRPr="00AC6389">
        <w:rPr>
          <w:b/>
          <w:color w:val="auto"/>
          <w:sz w:val="32"/>
          <w:szCs w:val="24"/>
          <w:lang w:val="es-ES"/>
        </w:rPr>
        <w:lastRenderedPageBreak/>
        <w:t>ORDENANZA</w:t>
      </w:r>
    </w:p>
    <w:p w:rsidR="00E255BA" w:rsidRPr="00AC6389" w:rsidRDefault="00E255BA" w:rsidP="00E255BA">
      <w:pPr>
        <w:rPr>
          <w:b/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b/>
          <w:color w:val="auto"/>
          <w:szCs w:val="24"/>
          <w:lang w:val="es-ES"/>
        </w:rPr>
      </w:pPr>
      <w:r w:rsidRPr="00AC6389">
        <w:rPr>
          <w:b/>
          <w:color w:val="auto"/>
          <w:szCs w:val="24"/>
          <w:lang w:val="es-ES"/>
        </w:rPr>
        <w:t>Artículo 1°:</w:t>
      </w:r>
      <w:r w:rsidRPr="00AC6389">
        <w:rPr>
          <w:color w:val="auto"/>
          <w:szCs w:val="24"/>
          <w:lang w:val="es-ES"/>
        </w:rPr>
        <w:t xml:space="preserve"> </w:t>
      </w:r>
      <w:r w:rsidRPr="00AC6389">
        <w:rPr>
          <w:b/>
          <w:color w:val="auto"/>
          <w:szCs w:val="24"/>
          <w:lang w:val="es-ES"/>
        </w:rPr>
        <w:t>PRORROGAR</w:t>
      </w:r>
      <w:r w:rsidRPr="00AC6389">
        <w:rPr>
          <w:color w:val="auto"/>
          <w:szCs w:val="24"/>
          <w:lang w:val="es-ES"/>
        </w:rPr>
        <w:t xml:space="preserve"> la Ordenanza Municipal N° 2.584/25 por 180 días.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color w:val="auto"/>
          <w:szCs w:val="24"/>
          <w:lang w:val="es-ES"/>
        </w:rPr>
      </w:pPr>
      <w:r w:rsidRPr="00AC6389">
        <w:rPr>
          <w:b/>
          <w:color w:val="auto"/>
          <w:szCs w:val="24"/>
          <w:lang w:val="es-ES"/>
        </w:rPr>
        <w:t>Artículo 2°:</w:t>
      </w:r>
      <w:r w:rsidRPr="00AC6389">
        <w:rPr>
          <w:color w:val="auto"/>
          <w:szCs w:val="24"/>
          <w:lang w:val="es-ES"/>
        </w:rPr>
        <w:t xml:space="preserve"> </w:t>
      </w:r>
      <w:r w:rsidRPr="00AC6389">
        <w:rPr>
          <w:b/>
          <w:color w:val="auto"/>
          <w:szCs w:val="24"/>
          <w:lang w:val="es-ES"/>
        </w:rPr>
        <w:t>ELEVAR</w:t>
      </w:r>
      <w:r w:rsidRPr="00AC6389">
        <w:rPr>
          <w:color w:val="auto"/>
          <w:szCs w:val="24"/>
          <w:lang w:val="es-ES"/>
        </w:rPr>
        <w:t xml:space="preserve"> al Departamento Ejecutivo Municipal, y al solicitante para su conocimiento y efectos pertinentes.</w:t>
      </w:r>
    </w:p>
    <w:p w:rsidR="00E255BA" w:rsidRPr="00AC6389" w:rsidRDefault="00E255BA" w:rsidP="00E255BA">
      <w:pPr>
        <w:rPr>
          <w:color w:val="auto"/>
          <w:szCs w:val="24"/>
          <w:lang w:val="es-ES"/>
        </w:rPr>
      </w:pPr>
    </w:p>
    <w:p w:rsidR="00E255BA" w:rsidRPr="00AC6389" w:rsidRDefault="00E255BA" w:rsidP="00E255BA">
      <w:pPr>
        <w:rPr>
          <w:rStyle w:val="eop"/>
          <w:b/>
          <w:color w:val="auto"/>
          <w:sz w:val="32"/>
          <w:szCs w:val="32"/>
          <w:lang w:val="es-ES"/>
        </w:rPr>
      </w:pPr>
      <w:r w:rsidRPr="00AC6389">
        <w:rPr>
          <w:b/>
          <w:color w:val="auto"/>
          <w:szCs w:val="24"/>
          <w:lang w:val="es-ES"/>
        </w:rPr>
        <w:t>Artículo 3º: Regístrese, Comuníquese, Publíquese y Cumplido, Archívese.</w:t>
      </w:r>
    </w:p>
    <w:sectPr w:rsidR="00E255BA" w:rsidRPr="00AC6389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5E6" w:rsidRDefault="007015E6" w:rsidP="00F071B6">
      <w:r>
        <w:separator/>
      </w:r>
    </w:p>
  </w:endnote>
  <w:endnote w:type="continuationSeparator" w:id="0">
    <w:p w:rsidR="007015E6" w:rsidRDefault="007015E6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</w:t>
    </w:r>
    <w:r w:rsidR="001A62D2">
      <w:t>1</w:t>
    </w:r>
    <w:r w:rsidR="00E255BA">
      <w:t>1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5E6" w:rsidRDefault="007015E6" w:rsidP="00F071B6">
      <w:r>
        <w:separator/>
      </w:r>
    </w:p>
  </w:footnote>
  <w:footnote w:type="continuationSeparator" w:id="0">
    <w:p w:rsidR="007015E6" w:rsidRDefault="007015E6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114BE8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114BE8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E45D8"/>
    <w:rsid w:val="000E48C5"/>
    <w:rsid w:val="000F1F0C"/>
    <w:rsid w:val="001038B1"/>
    <w:rsid w:val="00114BE8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4021"/>
    <w:rsid w:val="00166273"/>
    <w:rsid w:val="00171719"/>
    <w:rsid w:val="00176EE7"/>
    <w:rsid w:val="001835DD"/>
    <w:rsid w:val="00183E21"/>
    <w:rsid w:val="00184F17"/>
    <w:rsid w:val="00185077"/>
    <w:rsid w:val="001907FB"/>
    <w:rsid w:val="0019500B"/>
    <w:rsid w:val="00195E60"/>
    <w:rsid w:val="001A2842"/>
    <w:rsid w:val="001A2A2B"/>
    <w:rsid w:val="001A34A7"/>
    <w:rsid w:val="001A62D2"/>
    <w:rsid w:val="001B3377"/>
    <w:rsid w:val="001C0A75"/>
    <w:rsid w:val="001C6630"/>
    <w:rsid w:val="001C7699"/>
    <w:rsid w:val="001D07DA"/>
    <w:rsid w:val="001D7DA1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31EA8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B4E89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412F1"/>
    <w:rsid w:val="0034523A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6A60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2953"/>
    <w:rsid w:val="004471E2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A4C18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059C"/>
    <w:rsid w:val="00554C66"/>
    <w:rsid w:val="005754C9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37716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E3A05"/>
    <w:rsid w:val="006E5B7D"/>
    <w:rsid w:val="006F4399"/>
    <w:rsid w:val="007015E6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10E10"/>
    <w:rsid w:val="0082077D"/>
    <w:rsid w:val="00840E07"/>
    <w:rsid w:val="0084147F"/>
    <w:rsid w:val="00846795"/>
    <w:rsid w:val="008526CD"/>
    <w:rsid w:val="00852C6D"/>
    <w:rsid w:val="008555DE"/>
    <w:rsid w:val="008567F0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5591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63C0"/>
    <w:rsid w:val="0092238B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2470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45C3"/>
    <w:rsid w:val="00AB3A2B"/>
    <w:rsid w:val="00AC0914"/>
    <w:rsid w:val="00AC5686"/>
    <w:rsid w:val="00AC6389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6C1"/>
    <w:rsid w:val="00B779AD"/>
    <w:rsid w:val="00B85098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2357E"/>
    <w:rsid w:val="00D2434C"/>
    <w:rsid w:val="00D26B6C"/>
    <w:rsid w:val="00D271D6"/>
    <w:rsid w:val="00D317FE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5BA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E26B2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072D6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278</cp:revision>
  <cp:lastPrinted>2026-06-09T12:36:00Z</cp:lastPrinted>
  <dcterms:created xsi:type="dcterms:W3CDTF">2023-06-23T13:56:00Z</dcterms:created>
  <dcterms:modified xsi:type="dcterms:W3CDTF">2026-06-09T12:37:00Z</dcterms:modified>
</cp:coreProperties>
</file>