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17" w:rsidRPr="00337700" w:rsidRDefault="00420ED2" w:rsidP="001A62D2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337700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337700">
        <w:rPr>
          <w:b/>
          <w:color w:val="auto"/>
          <w:sz w:val="32"/>
          <w:szCs w:val="32"/>
          <w:lang w:val="es-ES"/>
        </w:rPr>
        <w:t>N° 2.</w:t>
      </w:r>
      <w:r w:rsidR="00E630C1" w:rsidRPr="00337700">
        <w:rPr>
          <w:b/>
          <w:color w:val="auto"/>
          <w:sz w:val="32"/>
          <w:szCs w:val="32"/>
          <w:lang w:val="es-ES"/>
        </w:rPr>
        <w:t>7</w:t>
      </w:r>
      <w:r w:rsidR="001A62D2" w:rsidRPr="00337700">
        <w:rPr>
          <w:b/>
          <w:color w:val="auto"/>
          <w:sz w:val="32"/>
          <w:szCs w:val="32"/>
          <w:lang w:val="es-ES"/>
        </w:rPr>
        <w:t>10</w:t>
      </w:r>
      <w:r w:rsidRPr="00337700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1A62D2" w:rsidRPr="00337700" w:rsidRDefault="001A62D2" w:rsidP="001A62D2">
      <w:pPr>
        <w:jc w:val="center"/>
        <w:rPr>
          <w:b/>
          <w:color w:val="auto"/>
          <w:szCs w:val="24"/>
          <w:lang w:val="es-ES"/>
        </w:rPr>
      </w:pPr>
    </w:p>
    <w:p w:rsidR="001A62D2" w:rsidRPr="00337700" w:rsidRDefault="001A62D2" w:rsidP="001A62D2">
      <w:pPr>
        <w:jc w:val="center"/>
        <w:rPr>
          <w:b/>
          <w:color w:val="auto"/>
          <w:sz w:val="32"/>
          <w:szCs w:val="24"/>
          <w:lang w:val="es-ES"/>
        </w:rPr>
      </w:pPr>
      <w:r w:rsidRPr="00337700">
        <w:rPr>
          <w:b/>
          <w:color w:val="auto"/>
          <w:sz w:val="32"/>
          <w:szCs w:val="24"/>
          <w:lang w:val="es-ES"/>
        </w:rPr>
        <w:t>Modificar la Ordenanza Municipal N° 2.118/23 (PDT), en lo que respecta a “localización de usos por zona”, para el área rural y “usos equipamiento de servicios públicos” en lo que respecta a cementerios</w:t>
      </w:r>
    </w:p>
    <w:p w:rsidR="001A62D2" w:rsidRPr="00337700" w:rsidRDefault="001A62D2" w:rsidP="001A62D2">
      <w:pPr>
        <w:rPr>
          <w:b/>
          <w:color w:val="auto"/>
          <w:sz w:val="32"/>
          <w:szCs w:val="24"/>
          <w:lang w:val="es-ES"/>
        </w:rPr>
      </w:pPr>
    </w:p>
    <w:p w:rsidR="001A62D2" w:rsidRPr="00337700" w:rsidRDefault="001A62D2" w:rsidP="001A62D2">
      <w:pPr>
        <w:rPr>
          <w:b/>
          <w:color w:val="auto"/>
          <w:sz w:val="28"/>
          <w:szCs w:val="24"/>
          <w:lang w:val="es-ES"/>
        </w:rPr>
      </w:pPr>
      <w:r w:rsidRPr="00337700">
        <w:rPr>
          <w:b/>
          <w:color w:val="auto"/>
          <w:sz w:val="28"/>
          <w:szCs w:val="24"/>
          <w:lang w:val="es-ES"/>
        </w:rPr>
        <w:t>VISTO:</w:t>
      </w:r>
      <w:bookmarkStart w:id="0" w:name="_GoBack"/>
      <w:bookmarkEnd w:id="0"/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>La Ley XVI N° 46 de Corporaciones Municipales; la Ordenanza Municipal N° 2.118/23 (PDT); el Expediente OP-01/26 del Honorable Concejo Deliberante de Trevelin; y el Despacho de Comisión Obras Públicas N° 221/26; Y,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b/>
          <w:color w:val="auto"/>
          <w:sz w:val="28"/>
          <w:szCs w:val="24"/>
          <w:lang w:val="es-ES"/>
        </w:rPr>
      </w:pPr>
      <w:r w:rsidRPr="00337700">
        <w:rPr>
          <w:b/>
          <w:color w:val="auto"/>
          <w:sz w:val="28"/>
          <w:szCs w:val="24"/>
          <w:lang w:val="es-ES"/>
        </w:rPr>
        <w:t>CONSIDERANDO: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  <w:t>Que, la Ley Provincial XVI N° 46 de Corporaciones Municipales, Artículo 30º, establece que corresponde al Concejo Deliberante el ejercicio de sus facultades constitucionales, sancionando las ordenanzas y disposiciones pertinentes.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  <w:t>Que, mediante Ordenanza Municipal N° 2.118/23, se aprobó el Plan de Desarrollo Territorial 2.023 de la ciudad de Trevelin.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  <w:t>Que, según consta en fojas N° 01 y 09 del Expediente OP-01/26 del Honorable Concejo Deliberante de Trevelin, la Comisión de Obras Públicas determina que es necesario tratar lo que respecta a usos y zonificación respecto a cementerios.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  <w:t xml:space="preserve">Que, según consta en foja N° 09 del Expediente OP-01/26 del Honorable Concejo Deliberante de Trevelin la Comisión de Obras Públicas resuelve incorporar la zona </w:t>
      </w:r>
      <w:proofErr w:type="spellStart"/>
      <w:r w:rsidRPr="00337700">
        <w:rPr>
          <w:color w:val="auto"/>
          <w:szCs w:val="24"/>
          <w:lang w:val="es-ES"/>
        </w:rPr>
        <w:t>subrural</w:t>
      </w:r>
      <w:proofErr w:type="spellEnd"/>
      <w:r w:rsidRPr="00337700">
        <w:rPr>
          <w:color w:val="auto"/>
          <w:szCs w:val="24"/>
          <w:lang w:val="es-ES"/>
        </w:rPr>
        <w:t xml:space="preserve"> a los usos condicionales vinculados a la localización de cementerios y facultar al Departamento Ejecutivo Municipal para reglamentar los aspectos concernientes a los mismos.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ab/>
        <w:t>Que, el Cuerpo Legislativo del Honorable Concejo Deliberante de la Municipalidad de Trevelin se expide de lo expuesto ut supra a fin de sancionar la presente normativa.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b/>
          <w:color w:val="auto"/>
          <w:sz w:val="28"/>
          <w:szCs w:val="24"/>
          <w:lang w:val="es-ES"/>
        </w:rPr>
      </w:pPr>
      <w:r w:rsidRPr="00337700">
        <w:rPr>
          <w:b/>
          <w:color w:val="auto"/>
          <w:sz w:val="28"/>
          <w:szCs w:val="24"/>
          <w:lang w:val="es-ES"/>
        </w:rPr>
        <w:t>POR ELLO: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tab/>
      </w:r>
      <w:r w:rsidRPr="00337700">
        <w:rPr>
          <w:b/>
          <w:color w:val="auto"/>
          <w:szCs w:val="24"/>
          <w:lang w:val="es-ES"/>
        </w:rPr>
        <w:tab/>
      </w:r>
      <w:r w:rsidRPr="00337700">
        <w:rPr>
          <w:color w:val="auto"/>
          <w:szCs w:val="24"/>
          <w:lang w:val="es-ES"/>
        </w:rPr>
        <w:t>El Honorable Concejo Deliberante de la Municipalidad de Trevelin, en uso de las facultades que le confiere la Ley XVI Nº 46 de Corporaciones Municipales, sanciona la presente: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jc w:val="center"/>
        <w:rPr>
          <w:b/>
          <w:color w:val="auto"/>
          <w:sz w:val="32"/>
          <w:szCs w:val="24"/>
          <w:lang w:val="es-ES"/>
        </w:rPr>
      </w:pPr>
      <w:r w:rsidRPr="00337700">
        <w:rPr>
          <w:b/>
          <w:color w:val="auto"/>
          <w:sz w:val="32"/>
          <w:szCs w:val="24"/>
          <w:lang w:val="es-ES"/>
        </w:rPr>
        <w:t>ORDENANZA</w:t>
      </w:r>
    </w:p>
    <w:p w:rsidR="001A62D2" w:rsidRPr="00337700" w:rsidRDefault="001A62D2" w:rsidP="001A62D2">
      <w:pPr>
        <w:rPr>
          <w:b/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t>Artículo 1°:</w:t>
      </w:r>
      <w:r w:rsidRPr="00337700">
        <w:rPr>
          <w:color w:val="auto"/>
          <w:szCs w:val="24"/>
          <w:lang w:val="es-ES"/>
        </w:rPr>
        <w:t xml:space="preserve"> </w:t>
      </w:r>
      <w:r w:rsidRPr="00337700">
        <w:rPr>
          <w:b/>
          <w:color w:val="auto"/>
          <w:szCs w:val="24"/>
          <w:lang w:val="es-ES"/>
        </w:rPr>
        <w:t xml:space="preserve">MODIFICAR el Anexo 4 de </w:t>
      </w:r>
      <w:r w:rsidRPr="00337700">
        <w:rPr>
          <w:color w:val="auto"/>
          <w:szCs w:val="24"/>
          <w:lang w:val="es-ES"/>
        </w:rPr>
        <w:t xml:space="preserve">la Ordenanza N° 2.118/23 (Plan de Desarrollo Territorial 2.023) en lo que respecta a localización de usos por zona, área rural: “Uso equipamiento para servicios públicos-cementerios”. Para toda la Zona </w:t>
      </w:r>
      <w:proofErr w:type="spellStart"/>
      <w:r w:rsidRPr="00337700">
        <w:rPr>
          <w:color w:val="auto"/>
          <w:szCs w:val="24"/>
          <w:lang w:val="es-ES"/>
        </w:rPr>
        <w:t>Subrural</w:t>
      </w:r>
      <w:proofErr w:type="spellEnd"/>
      <w:r w:rsidRPr="00337700">
        <w:rPr>
          <w:color w:val="auto"/>
          <w:szCs w:val="24"/>
          <w:lang w:val="es-ES"/>
        </w:rPr>
        <w:t xml:space="preserve"> la calificación será: “UNC: Uso condicional”.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color w:val="auto"/>
          <w:szCs w:val="24"/>
          <w:lang w:val="es-ES"/>
        </w:rPr>
        <w:br w:type="page"/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lastRenderedPageBreak/>
        <w:t>Artículo 2°:</w:t>
      </w:r>
      <w:r w:rsidRPr="00337700">
        <w:rPr>
          <w:color w:val="auto"/>
          <w:szCs w:val="24"/>
          <w:lang w:val="es-ES"/>
        </w:rPr>
        <w:t xml:space="preserve"> </w:t>
      </w:r>
      <w:r w:rsidRPr="00337700">
        <w:rPr>
          <w:b/>
          <w:color w:val="auto"/>
          <w:szCs w:val="24"/>
          <w:lang w:val="es-ES"/>
        </w:rPr>
        <w:t xml:space="preserve">MODIFICAR </w:t>
      </w:r>
      <w:r w:rsidRPr="00337700">
        <w:rPr>
          <w:color w:val="auto"/>
          <w:szCs w:val="24"/>
          <w:lang w:val="es-ES"/>
        </w:rPr>
        <w:t xml:space="preserve">la Ordenanza Municipal N° 2.118/23 (PDT) TÍTULO II, CAPÍTULO V, SECCIÓN 4, Subsección 3, V.23 Servicios Públicos – Inciso 6 – Cementerios que quedará redactado de la siguiente manera: 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i/>
          <w:color w:val="auto"/>
          <w:szCs w:val="24"/>
          <w:lang w:val="es-ES"/>
        </w:rPr>
      </w:pPr>
      <w:r w:rsidRPr="00337700">
        <w:rPr>
          <w:i/>
          <w:color w:val="auto"/>
          <w:szCs w:val="24"/>
          <w:lang w:val="es-ES"/>
        </w:rPr>
        <w:t>“6. Cementerios: Comprende las instalaciones públicas y privadas mediante las que se proporciona el enterramiento de los restos humanos y servicios auxiliares como crematorios, etc.</w:t>
      </w:r>
    </w:p>
    <w:p w:rsidR="001A62D2" w:rsidRPr="00337700" w:rsidRDefault="001A62D2" w:rsidP="001A62D2">
      <w:pPr>
        <w:rPr>
          <w:i/>
          <w:color w:val="auto"/>
          <w:szCs w:val="24"/>
          <w:lang w:val="es-ES"/>
        </w:rPr>
      </w:pPr>
      <w:r w:rsidRPr="00337700">
        <w:rPr>
          <w:i/>
          <w:color w:val="auto"/>
          <w:szCs w:val="24"/>
          <w:lang w:val="es-ES"/>
        </w:rPr>
        <w:t>La instalación de cementerios deberá respetar lo establecido por el Código Civil y Comercial de la Nación, Articulo 2.102 a 2.113”.</w:t>
      </w:r>
    </w:p>
    <w:p w:rsidR="001A62D2" w:rsidRPr="00337700" w:rsidRDefault="001A62D2" w:rsidP="001A62D2">
      <w:pPr>
        <w:rPr>
          <w:i/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t>Artículo 3°:</w:t>
      </w:r>
      <w:r w:rsidRPr="00337700">
        <w:rPr>
          <w:color w:val="auto"/>
          <w:szCs w:val="24"/>
          <w:lang w:val="es-ES"/>
        </w:rPr>
        <w:t xml:space="preserve"> </w:t>
      </w:r>
      <w:r w:rsidRPr="00337700">
        <w:rPr>
          <w:b/>
          <w:color w:val="auto"/>
          <w:szCs w:val="24"/>
          <w:lang w:val="es-ES"/>
        </w:rPr>
        <w:t xml:space="preserve">FACULTAR </w:t>
      </w:r>
      <w:r w:rsidRPr="00337700">
        <w:rPr>
          <w:color w:val="auto"/>
          <w:szCs w:val="24"/>
          <w:lang w:val="es-ES"/>
        </w:rPr>
        <w:t>al Departamento Ejecutivo Municipal a reglamentar dentro de los 180 días de promulgada la presente Ordenanza los aspectos comerciales a cementerios.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A62D2" w:rsidRPr="00337700" w:rsidRDefault="001A62D2" w:rsidP="001A62D2">
      <w:pPr>
        <w:rPr>
          <w:color w:val="auto"/>
          <w:szCs w:val="24"/>
          <w:lang w:val="es-ES"/>
        </w:rPr>
      </w:pPr>
      <w:r w:rsidRPr="00337700">
        <w:rPr>
          <w:b/>
          <w:color w:val="auto"/>
          <w:szCs w:val="24"/>
          <w:lang w:val="es-ES"/>
        </w:rPr>
        <w:t>Artículo 4°:</w:t>
      </w:r>
      <w:r w:rsidRPr="00337700">
        <w:rPr>
          <w:color w:val="auto"/>
          <w:szCs w:val="24"/>
          <w:lang w:val="es-ES"/>
        </w:rPr>
        <w:t xml:space="preserve"> </w:t>
      </w:r>
      <w:r w:rsidRPr="00337700">
        <w:rPr>
          <w:b/>
          <w:color w:val="auto"/>
          <w:szCs w:val="24"/>
          <w:lang w:val="es-ES"/>
        </w:rPr>
        <w:t>ELEVAR</w:t>
      </w:r>
      <w:r w:rsidRPr="00337700">
        <w:rPr>
          <w:color w:val="auto"/>
          <w:szCs w:val="24"/>
          <w:lang w:val="es-ES"/>
        </w:rPr>
        <w:t xml:space="preserve"> al Departamento Ejecutivo Municipal, para su conocimiento y efectos pertinentes.</w:t>
      </w:r>
    </w:p>
    <w:p w:rsidR="001A62D2" w:rsidRPr="00337700" w:rsidRDefault="001A62D2" w:rsidP="001A62D2">
      <w:pPr>
        <w:rPr>
          <w:color w:val="auto"/>
          <w:szCs w:val="24"/>
          <w:lang w:val="es-ES"/>
        </w:rPr>
      </w:pPr>
    </w:p>
    <w:p w:rsidR="00184F17" w:rsidRPr="00337700" w:rsidRDefault="001A62D2" w:rsidP="001A62D2">
      <w:pPr>
        <w:rPr>
          <w:rStyle w:val="eop"/>
          <w:b/>
          <w:color w:val="auto"/>
          <w:sz w:val="32"/>
          <w:szCs w:val="32"/>
          <w:lang w:val="es-ES"/>
        </w:rPr>
      </w:pPr>
      <w:r w:rsidRPr="00337700">
        <w:rPr>
          <w:b/>
          <w:color w:val="auto"/>
          <w:szCs w:val="24"/>
          <w:lang w:val="es-ES"/>
        </w:rPr>
        <w:t>Artículo 5º: Regístrese, Comuníquese, Publíquese y Cumplido, Archívese.</w:t>
      </w:r>
    </w:p>
    <w:sectPr w:rsidR="00184F17" w:rsidRPr="00337700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877" w:rsidRDefault="00B91877" w:rsidP="00F071B6">
      <w:r>
        <w:separator/>
      </w:r>
    </w:p>
  </w:endnote>
  <w:endnote w:type="continuationSeparator" w:id="0">
    <w:p w:rsidR="00B91877" w:rsidRDefault="00B91877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</w:t>
    </w:r>
    <w:r w:rsidR="001A62D2">
      <w:t>10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877" w:rsidRDefault="00B91877" w:rsidP="00F071B6">
      <w:r>
        <w:separator/>
      </w:r>
    </w:p>
  </w:footnote>
  <w:footnote w:type="continuationSeparator" w:id="0">
    <w:p w:rsidR="00B91877" w:rsidRDefault="00B91877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910514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910514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4F17"/>
    <w:rsid w:val="00185077"/>
    <w:rsid w:val="001907FB"/>
    <w:rsid w:val="0019500B"/>
    <w:rsid w:val="00195E60"/>
    <w:rsid w:val="001A2842"/>
    <w:rsid w:val="001A2A2B"/>
    <w:rsid w:val="001A34A7"/>
    <w:rsid w:val="001A62D2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31EA8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B4E89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37700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A4C18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059C"/>
    <w:rsid w:val="00554C66"/>
    <w:rsid w:val="005754C9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567F0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0514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1877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E73FB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277</cp:revision>
  <cp:lastPrinted>2026-06-09T12:34:00Z</cp:lastPrinted>
  <dcterms:created xsi:type="dcterms:W3CDTF">2023-06-23T13:56:00Z</dcterms:created>
  <dcterms:modified xsi:type="dcterms:W3CDTF">2026-06-09T12:34:00Z</dcterms:modified>
</cp:coreProperties>
</file>