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DE" w:rsidRPr="00F82208" w:rsidRDefault="00420ED2" w:rsidP="005754C9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F82208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F82208">
        <w:rPr>
          <w:b/>
          <w:color w:val="auto"/>
          <w:sz w:val="32"/>
          <w:szCs w:val="32"/>
          <w:lang w:val="es-ES"/>
        </w:rPr>
        <w:t>N° 2.</w:t>
      </w:r>
      <w:r w:rsidR="00E630C1" w:rsidRPr="00F82208">
        <w:rPr>
          <w:b/>
          <w:color w:val="auto"/>
          <w:sz w:val="32"/>
          <w:szCs w:val="32"/>
          <w:lang w:val="es-ES"/>
        </w:rPr>
        <w:t>70</w:t>
      </w:r>
      <w:r w:rsidR="0055059C" w:rsidRPr="00F82208">
        <w:rPr>
          <w:b/>
          <w:color w:val="auto"/>
          <w:sz w:val="32"/>
          <w:szCs w:val="32"/>
          <w:lang w:val="es-ES"/>
        </w:rPr>
        <w:t>8</w:t>
      </w:r>
      <w:r w:rsidRPr="00F82208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55059C" w:rsidRPr="00F82208" w:rsidRDefault="0055059C" w:rsidP="005754C9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28"/>
        </w:rPr>
      </w:pPr>
      <w:r w:rsidRPr="00F82208">
        <w:rPr>
          <w:rStyle w:val="normaltextrun"/>
          <w:rFonts w:ascii="Arial" w:hAnsi="Arial" w:cs="Arial"/>
          <w:b/>
          <w:bCs/>
          <w:sz w:val="32"/>
          <w:szCs w:val="28"/>
        </w:rPr>
        <w:t xml:space="preserve">Excepción al Artículo 6°, Inciso b de la Ordenanza Municipal N° 1.118/13, al SR. HERNÁNDEZ, JOSÉ </w:t>
      </w:r>
      <w:bookmarkStart w:id="0" w:name="_GoBack"/>
      <w:bookmarkEnd w:id="0"/>
      <w:r w:rsidRPr="00F82208">
        <w:rPr>
          <w:rStyle w:val="normaltextrun"/>
          <w:rFonts w:ascii="Arial" w:hAnsi="Arial" w:cs="Arial"/>
          <w:b/>
          <w:bCs/>
          <w:sz w:val="32"/>
          <w:szCs w:val="28"/>
        </w:rPr>
        <w:t>PATRICIO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F82208">
        <w:rPr>
          <w:rStyle w:val="normaltextrun"/>
          <w:rFonts w:ascii="Arial" w:hAnsi="Arial" w:cs="Arial"/>
          <w:b/>
          <w:bCs/>
          <w:sz w:val="28"/>
        </w:rPr>
        <w:t>VISTO: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  <w:t>La Ley XVI N° 46 de Corporaciones Municipales; las Ordenanza Municipales N° 1118/13, N° 2.202/23 y N° 2.528/25; las Notas N° 365/26, N° 408/26, N° 414/26 y N° 431/26 ingresadas al Honorable Concejo Deliberante de Trevelin; el Despacho de Comisión de Legislación General N° 205/26; el Despacho de Comisión de Hacienda N° 206/26; Y,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F82208">
        <w:rPr>
          <w:rStyle w:val="normaltextrun"/>
          <w:rFonts w:ascii="Arial" w:hAnsi="Arial" w:cs="Arial"/>
          <w:b/>
          <w:bCs/>
          <w:sz w:val="28"/>
        </w:rPr>
        <w:t>CONSIDERANDO: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/>
          <w:bCs/>
        </w:rPr>
        <w:tab/>
      </w:r>
      <w:r w:rsidRPr="00F82208">
        <w:rPr>
          <w:rStyle w:val="normaltextrun"/>
          <w:rFonts w:ascii="Arial" w:hAnsi="Arial" w:cs="Arial"/>
          <w:b/>
          <w:bCs/>
        </w:rPr>
        <w:tab/>
      </w:r>
      <w:r w:rsidRPr="00F82208">
        <w:rPr>
          <w:rStyle w:val="normaltextrun"/>
          <w:rFonts w:ascii="Arial" w:hAnsi="Arial" w:cs="Arial"/>
          <w:b/>
          <w:bCs/>
        </w:rPr>
        <w:tab/>
      </w:r>
      <w:r w:rsidRPr="00F82208">
        <w:rPr>
          <w:rStyle w:val="normaltextrun"/>
          <w:rFonts w:ascii="Arial" w:hAnsi="Arial" w:cs="Arial"/>
          <w:bCs/>
        </w:rPr>
        <w:t>Que, la Ley XVI N° 46 de Corporaciones Municipales, Artículo 30º, establece que corresponde al Concejo Deliberante el ejercicio de las facultades constitucionales, sancionando las ordenanzas y disposiciones pertinentes.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 xml:space="preserve">Que, la Ordenanza Municipal N° 1118/13, determina el marco normativo para el servicio de Taxis, </w:t>
      </w:r>
      <w:proofErr w:type="spellStart"/>
      <w:r w:rsidRPr="00F82208">
        <w:rPr>
          <w:rStyle w:val="normaltextrun"/>
          <w:rFonts w:ascii="Arial" w:hAnsi="Arial" w:cs="Arial"/>
          <w:bCs/>
        </w:rPr>
        <w:t>Remises</w:t>
      </w:r>
      <w:proofErr w:type="spellEnd"/>
      <w:r w:rsidRPr="00F82208">
        <w:rPr>
          <w:rStyle w:val="normaltextrun"/>
          <w:rFonts w:ascii="Arial" w:hAnsi="Arial" w:cs="Arial"/>
          <w:bCs/>
        </w:rPr>
        <w:t>, Radio-Taxis y Taxi-</w:t>
      </w:r>
      <w:proofErr w:type="spellStart"/>
      <w:r w:rsidRPr="00F82208">
        <w:rPr>
          <w:rStyle w:val="normaltextrun"/>
          <w:rFonts w:ascii="Arial" w:hAnsi="Arial" w:cs="Arial"/>
          <w:bCs/>
        </w:rPr>
        <w:t>Flet</w:t>
      </w:r>
      <w:proofErr w:type="spellEnd"/>
      <w:r w:rsidRPr="00F82208">
        <w:rPr>
          <w:rStyle w:val="normaltextrun"/>
          <w:rFonts w:ascii="Arial" w:hAnsi="Arial" w:cs="Arial"/>
          <w:bCs/>
        </w:rPr>
        <w:t xml:space="preserve"> en la jurisdicción de Trevelin.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la Ordenanza Municipal N°2.202/23, modifica los Artículos 6°, 7° y 21° de la Ordenanza Municipal N° 1.118/23 –Servicio Público de Taxi o Radio-Taxi.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la Ordenanza Municipal N° 2.202/23 en el Artículo 1° modifica el Artículo 6° de la Ordenanza Municipal N° 1.118/13, el cual quedó redactado de la siguiente forma: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F82208">
        <w:rPr>
          <w:rStyle w:val="normaltextrun"/>
          <w:rFonts w:ascii="Arial" w:hAnsi="Arial" w:cs="Arial"/>
          <w:bCs/>
          <w:i/>
        </w:rPr>
        <w:t>“Artículo 6°: Los vehículos destinados al servicio de taxi o radio-taxi deben cumplir los siguientes requisitos, además de los establecidos en el artículo 4°: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F82208">
        <w:rPr>
          <w:rStyle w:val="normaltextrun"/>
          <w:rFonts w:ascii="Arial" w:hAnsi="Arial" w:cs="Arial"/>
          <w:bCs/>
          <w:i/>
        </w:rPr>
        <w:t>a.</w:t>
      </w:r>
      <w:r w:rsidRPr="00F82208">
        <w:rPr>
          <w:rStyle w:val="normaltextrun"/>
          <w:rFonts w:ascii="Arial" w:hAnsi="Arial" w:cs="Arial"/>
          <w:bCs/>
          <w:i/>
        </w:rPr>
        <w:tab/>
        <w:t>Ser del tipo sedán o rural de cuatro (4) o cinco (5) puertas, con compartimiento para equipaje en condiciones de funcionamiento.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F82208">
        <w:rPr>
          <w:rStyle w:val="normaltextrun"/>
          <w:rFonts w:ascii="Arial" w:hAnsi="Arial" w:cs="Arial"/>
          <w:bCs/>
          <w:i/>
        </w:rPr>
        <w:t>b.</w:t>
      </w:r>
      <w:r w:rsidRPr="00F82208">
        <w:rPr>
          <w:rStyle w:val="normaltextrun"/>
          <w:rFonts w:ascii="Arial" w:hAnsi="Arial" w:cs="Arial"/>
          <w:bCs/>
          <w:i/>
        </w:rPr>
        <w:tab/>
        <w:t>La antigüedad del vehículo no podrá ser superior a los diez (10) años, siendo improrrogable este plazo máximo”.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mediante Ordenanza Municipal N° 2.528/25, se le otorgó Excepción al Artículo 6°, Inciso b de la Ordenanza Municipal N° 1.118/13 - Prórroga por un año al SR. HERNÁNDEZ, JOSÉ PATRICIO, para el automotor identificado como: MARCA CHEVROLET DX-CLASSIC 4 P LS ABS+AIRBAG 1.4N, MODELO 2015, DOMINIO PGV137, N° DE MOTOR GJBM30858.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la Nota N° 365/26 ingresada al HCD, el Sr. Hernández, José Patricio, D.N.I N° 32.650.263, solicita excepción al Artículo 6°, Inciso b de la Ordenanza Municipal N° 1118/13, para el automotor identificado como: MARCA CHEVROLET DX-CLASSIC 4 P LS ABS+AIRBAG 1.4N, MODELO 2015, DOMINIO PGV137, N° DE MOTOR GJBM30858, e ingresa documentación.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lastRenderedPageBreak/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la Nota N° 408/26 ingresada al HCD, el Sr. Hernández, José Patricio, D.N.I N° 32.650.263, solicita que se de tratamiento a su pedido y presenta documentación.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 xml:space="preserve">Que, la Nota N° 414/26 ingresada al HCD el Secretario de Bromatología, Inspección e Higiene de la Municipalidad de Trevelin </w:t>
      </w:r>
      <w:r w:rsidRPr="00F82208">
        <w:rPr>
          <w:rStyle w:val="normaltextrun"/>
          <w:rFonts w:ascii="Arial" w:hAnsi="Arial" w:cs="Arial"/>
          <w:bCs/>
          <w:i/>
        </w:rPr>
        <w:t>“…estima factible, de manera única y excepcional, conferir la segunda prórroga peticionada.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F82208">
        <w:rPr>
          <w:rStyle w:val="normaltextrun"/>
          <w:rFonts w:ascii="Arial" w:hAnsi="Arial" w:cs="Arial"/>
          <w:bCs/>
          <w:i/>
        </w:rPr>
        <w:t xml:space="preserve">Sin embargo, como condición previa a ello, habrá de requerirse del interesado: 1.- Respecto de la unidad, confeccionar un amplio informe técnico en similares términos al previsto en la Ordenanza Municipal N°. 1.996/2022; 2.- Respecto de la Licencia de Taxi N° 016-261 de la Unidad Vehicular Dominio PGV137, Fecha de inscripción </w:t>
      </w:r>
      <w:proofErr w:type="spellStart"/>
      <w:r w:rsidRPr="00F82208">
        <w:rPr>
          <w:rStyle w:val="normaltextrun"/>
          <w:rFonts w:ascii="Arial" w:hAnsi="Arial" w:cs="Arial"/>
          <w:bCs/>
          <w:i/>
        </w:rPr>
        <w:t>lnicial</w:t>
      </w:r>
      <w:proofErr w:type="spellEnd"/>
      <w:r w:rsidRPr="00F82208">
        <w:rPr>
          <w:rStyle w:val="normaltextrun"/>
          <w:rFonts w:ascii="Arial" w:hAnsi="Arial" w:cs="Arial"/>
          <w:bCs/>
          <w:i/>
        </w:rPr>
        <w:t xml:space="preserve"> 21/10/2015, </w:t>
      </w:r>
      <w:proofErr w:type="spellStart"/>
      <w:r w:rsidRPr="00F82208">
        <w:rPr>
          <w:rStyle w:val="normaltextrun"/>
          <w:rFonts w:ascii="Arial" w:hAnsi="Arial" w:cs="Arial"/>
          <w:bCs/>
          <w:i/>
        </w:rPr>
        <w:t>Chásis</w:t>
      </w:r>
      <w:proofErr w:type="spellEnd"/>
      <w:r w:rsidRPr="00F82208">
        <w:rPr>
          <w:rStyle w:val="normaltextrun"/>
          <w:rFonts w:ascii="Arial" w:hAnsi="Arial" w:cs="Arial"/>
          <w:bCs/>
          <w:i/>
        </w:rPr>
        <w:t xml:space="preserve"> N° 8AGSC1950GR118301, Motor: GJBM30858, Modelo 2015, deberá estar a lo dispuesto por la RESOL-2025-0669-DEM-TREVELIN, es decir deberá regularizar la totalidad de los saldos pendientes de pago correspondientes al Convenio de Pago por Adjudicación de Licencia de Taxi, incluyendo capital e intereses, conforme constancias de la Secretaría de Hacienda Municipal.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F82208">
        <w:rPr>
          <w:rStyle w:val="normaltextrun"/>
          <w:rFonts w:ascii="Arial" w:hAnsi="Arial" w:cs="Arial"/>
          <w:bCs/>
          <w:i/>
        </w:rPr>
        <w:t>De esta manera, estimo aconsejable que, previo al otorgamiento de la prórroga, el Sr. HERNANDEZ cumpla íntegramente los extremos puestos de relieve precedentemente”.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la Nota N° 431/26 ingresada al HCD, la Dra. Diana M. Robert, solicita que se le de tratamiento a la solicitud realizada por el Sr. Hernández, José Patricio.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Que, el Cuerpo Legislativo del Honorable Concejo Deliberante de la Municipalidad de Trevelin se expide de lo expuesto precedentemente, a fin de sancionar la presente normativa.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F82208">
        <w:rPr>
          <w:rStyle w:val="normaltextrun"/>
          <w:rFonts w:ascii="Arial" w:hAnsi="Arial" w:cs="Arial"/>
          <w:b/>
          <w:bCs/>
          <w:sz w:val="28"/>
        </w:rPr>
        <w:t>POR ELLO: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F82208">
        <w:rPr>
          <w:rStyle w:val="normaltextrun"/>
          <w:rFonts w:ascii="Arial" w:hAnsi="Arial" w:cs="Arial"/>
          <w:bCs/>
        </w:rPr>
        <w:tab/>
      </w:r>
      <w:r w:rsidRPr="00F82208">
        <w:rPr>
          <w:rStyle w:val="normaltextrun"/>
          <w:rFonts w:ascii="Arial" w:hAnsi="Arial" w:cs="Arial"/>
          <w:bCs/>
        </w:rPr>
        <w:tab/>
        <w:t>El Honorable Concejo Deliberante de la Municipalidad de Trevelin en uso de sus facultades que le confiere la Ley XVI Nº 46 sanciona la presente: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22"/>
        </w:rPr>
      </w:pPr>
      <w:r w:rsidRPr="00F82208">
        <w:rPr>
          <w:rStyle w:val="normaltextrun"/>
          <w:rFonts w:ascii="Arial" w:hAnsi="Arial" w:cs="Arial"/>
          <w:b/>
          <w:bCs/>
          <w:sz w:val="32"/>
          <w:szCs w:val="22"/>
        </w:rPr>
        <w:t>ORDENANZA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  <w:r w:rsidRPr="00F82208">
        <w:rPr>
          <w:rStyle w:val="normaltextrun"/>
          <w:rFonts w:ascii="Arial" w:hAnsi="Arial" w:cs="Arial"/>
          <w:b/>
          <w:bCs/>
          <w:szCs w:val="22"/>
        </w:rPr>
        <w:t>Artículo 1°: EXCEPTUAR</w:t>
      </w:r>
      <w:r w:rsidRPr="00F82208">
        <w:rPr>
          <w:rStyle w:val="normaltextrun"/>
          <w:rFonts w:ascii="Arial" w:hAnsi="Arial" w:cs="Arial"/>
          <w:bCs/>
          <w:szCs w:val="22"/>
        </w:rPr>
        <w:t xml:space="preserve"> al SR. HERNÁNDEZ, JOSÉ PATRICIO, D.N.I N° 32.650.263, de lo establecido en el Artículo 6°, inciso b, de la Ordenanza Municipal N° 1.118/13, referido a la antigüedad del vehículo para el automotor identificado como: MARCA CHEVROLET DX-CLASSIC 4 P LS ABS+AIRBAG 1.4N, MODELO 2015, DOMINIO PGV137, N° DE MOTOR GJBM30858, destinado al servicio de Taxis, por el período de 1 (un) año a partir de la fecha de promulgación de la presente Ordenanza.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  <w:r w:rsidRPr="00F82208">
        <w:rPr>
          <w:rStyle w:val="normaltextrun"/>
          <w:rFonts w:ascii="Arial" w:hAnsi="Arial" w:cs="Arial"/>
          <w:b/>
          <w:bCs/>
          <w:szCs w:val="22"/>
        </w:rPr>
        <w:lastRenderedPageBreak/>
        <w:t>Artículo 2°: ESTABLECER</w:t>
      </w:r>
      <w:r w:rsidRPr="00F82208">
        <w:rPr>
          <w:rStyle w:val="normaltextrun"/>
          <w:rFonts w:ascii="Arial" w:hAnsi="Arial" w:cs="Arial"/>
          <w:bCs/>
          <w:szCs w:val="22"/>
        </w:rPr>
        <w:t xml:space="preserve"> previo al cumplimiento del artículo 1° el SR. HERNÁNDEZ, JOSÉ PATRICIO, D.N.I N° 32.650.263 deberá: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  <w:r w:rsidRPr="00F82208">
        <w:rPr>
          <w:rStyle w:val="normaltextrun"/>
          <w:rFonts w:ascii="Arial" w:hAnsi="Arial" w:cs="Arial"/>
          <w:bCs/>
          <w:szCs w:val="22"/>
        </w:rPr>
        <w:t>1.- Respecto de la unidad, confeccionar un amplio informe técnico en similares términos al previsto en la Ordenanza Municipal N°. 1.996/2022.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  <w:szCs w:val="22"/>
        </w:rPr>
      </w:pPr>
      <w:r w:rsidRPr="00F82208">
        <w:rPr>
          <w:rStyle w:val="normaltextrun"/>
          <w:rFonts w:ascii="Arial" w:hAnsi="Arial" w:cs="Arial"/>
          <w:bCs/>
          <w:szCs w:val="22"/>
        </w:rPr>
        <w:t xml:space="preserve">2.- Respecto de la Licencia de Taxi N° 016-261 de la Unidad Vehicular Dominio PGV137, Fecha de inscripción </w:t>
      </w:r>
      <w:proofErr w:type="spellStart"/>
      <w:r w:rsidRPr="00F82208">
        <w:rPr>
          <w:rStyle w:val="normaltextrun"/>
          <w:rFonts w:ascii="Arial" w:hAnsi="Arial" w:cs="Arial"/>
          <w:bCs/>
          <w:szCs w:val="22"/>
        </w:rPr>
        <w:t>lnicial</w:t>
      </w:r>
      <w:proofErr w:type="spellEnd"/>
      <w:r w:rsidRPr="00F82208">
        <w:rPr>
          <w:rStyle w:val="normaltextrun"/>
          <w:rFonts w:ascii="Arial" w:hAnsi="Arial" w:cs="Arial"/>
          <w:bCs/>
          <w:szCs w:val="22"/>
        </w:rPr>
        <w:t xml:space="preserve"> 21/10/2015, </w:t>
      </w:r>
      <w:proofErr w:type="spellStart"/>
      <w:r w:rsidRPr="00F82208">
        <w:rPr>
          <w:rStyle w:val="normaltextrun"/>
          <w:rFonts w:ascii="Arial" w:hAnsi="Arial" w:cs="Arial"/>
          <w:bCs/>
          <w:szCs w:val="22"/>
        </w:rPr>
        <w:t>Chásis</w:t>
      </w:r>
      <w:proofErr w:type="spellEnd"/>
      <w:r w:rsidRPr="00F82208">
        <w:rPr>
          <w:rStyle w:val="normaltextrun"/>
          <w:rFonts w:ascii="Arial" w:hAnsi="Arial" w:cs="Arial"/>
          <w:bCs/>
          <w:szCs w:val="22"/>
        </w:rPr>
        <w:t xml:space="preserve"> N° 8AGSC1950GR118301, Motor: GJBM30858, Modelo 2015, deberá estar a lo dispuesto por la RESOL-2025-0669-DEM-TREVELIN, </w:t>
      </w:r>
      <w:r w:rsidRPr="00F82208">
        <w:rPr>
          <w:rStyle w:val="normaltextrun"/>
          <w:rFonts w:ascii="Arial" w:hAnsi="Arial" w:cs="Arial"/>
          <w:bCs/>
          <w:i/>
          <w:szCs w:val="22"/>
        </w:rPr>
        <w:t>es decir deberá regularizar la totalidad de los saldos pendientes de pago correspondientes al Convenio de Pago por Adjudicación de Licencia de Taxi, incluyendo capital e intereses”.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  <w:r w:rsidRPr="00F82208">
        <w:rPr>
          <w:rStyle w:val="normaltextrun"/>
          <w:rFonts w:ascii="Arial" w:hAnsi="Arial" w:cs="Arial"/>
          <w:b/>
          <w:bCs/>
          <w:szCs w:val="22"/>
        </w:rPr>
        <w:t>Artículo 3°: ELEVAR</w:t>
      </w:r>
      <w:r w:rsidRPr="00F82208">
        <w:rPr>
          <w:rStyle w:val="normaltextrun"/>
          <w:rFonts w:ascii="Arial" w:hAnsi="Arial" w:cs="Arial"/>
          <w:bCs/>
          <w:szCs w:val="22"/>
        </w:rPr>
        <w:t xml:space="preserve"> al Departamento Ejecutivo Municipal y la Secretaría de Hacienda Municipal y al solicitante para su conocimiento e implementación.</w:t>
      </w:r>
    </w:p>
    <w:p w:rsidR="0055059C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szCs w:val="22"/>
        </w:rPr>
      </w:pPr>
    </w:p>
    <w:p w:rsidR="005754C9" w:rsidRPr="00F82208" w:rsidRDefault="0055059C" w:rsidP="0055059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32"/>
          <w:szCs w:val="32"/>
          <w:lang w:val="es-ES"/>
        </w:rPr>
      </w:pPr>
      <w:r w:rsidRPr="00F82208">
        <w:rPr>
          <w:rStyle w:val="normaltextrun"/>
          <w:rFonts w:ascii="Arial" w:hAnsi="Arial" w:cs="Arial"/>
          <w:b/>
          <w:bCs/>
          <w:szCs w:val="22"/>
        </w:rPr>
        <w:t>Artículo 4°: Regístrese, Comuníquese, Publíquese y, Cumplido, Archívese.</w:t>
      </w:r>
    </w:p>
    <w:sectPr w:rsidR="005754C9" w:rsidRPr="00F82208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86D" w:rsidRDefault="0002186D" w:rsidP="00F071B6">
      <w:r>
        <w:separator/>
      </w:r>
    </w:p>
  </w:endnote>
  <w:endnote w:type="continuationSeparator" w:id="0">
    <w:p w:rsidR="0002186D" w:rsidRDefault="0002186D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55059C">
      <w:t>8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86D" w:rsidRDefault="0002186D" w:rsidP="00F071B6">
      <w:r>
        <w:separator/>
      </w:r>
    </w:p>
  </w:footnote>
  <w:footnote w:type="continuationSeparator" w:id="0">
    <w:p w:rsidR="0002186D" w:rsidRDefault="0002186D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3B0380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3B0380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2186D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5077"/>
    <w:rsid w:val="001907FB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D7DA1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31EA8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038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059C"/>
    <w:rsid w:val="00554C66"/>
    <w:rsid w:val="005754C9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55DE"/>
    <w:rsid w:val="008567F0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5591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2208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8723F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2988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274</cp:revision>
  <cp:lastPrinted>2026-06-09T12:29:00Z</cp:lastPrinted>
  <dcterms:created xsi:type="dcterms:W3CDTF">2023-06-23T13:56:00Z</dcterms:created>
  <dcterms:modified xsi:type="dcterms:W3CDTF">2026-06-09T12:30:00Z</dcterms:modified>
</cp:coreProperties>
</file>